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7628A2">
        <w:rPr>
          <w:rFonts w:ascii="Times New Roman" w:hAnsi="Times New Roman" w:cs="Times New Roman"/>
          <w:i/>
          <w:sz w:val="20"/>
          <w:szCs w:val="20"/>
        </w:rPr>
        <w:t>I</w:t>
      </w:r>
      <w:r w:rsidR="0097397A">
        <w:rPr>
          <w:rFonts w:ascii="Times New Roman" w:hAnsi="Times New Roman" w:cs="Times New Roman"/>
          <w:i/>
          <w:sz w:val="20"/>
          <w:szCs w:val="20"/>
        </w:rPr>
        <w:t>I</w:t>
      </w:r>
      <w:r w:rsidRPr="00B71EA5">
        <w:rPr>
          <w:rFonts w:ascii="Times New Roman" w:hAnsi="Times New Roman" w:cs="Times New Roman"/>
          <w:i/>
          <w:sz w:val="20"/>
          <w:szCs w:val="20"/>
        </w:rPr>
        <w:t>/20</w:t>
      </w:r>
      <w:r w:rsidR="007628A2">
        <w:rPr>
          <w:rFonts w:ascii="Times New Roman" w:hAnsi="Times New Roman" w:cs="Times New Roman"/>
          <w:i/>
          <w:sz w:val="20"/>
          <w:szCs w:val="20"/>
        </w:rPr>
        <w:t>23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26565D" w:rsidRPr="00D33352" w:rsidRDefault="00954D6E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2: Wzrost aktywności gospodarczej obszaru LSR na rzecz konkurencyjności i zatrudnienia do 2023 r. (przedsiębiorczość </w:t>
      </w:r>
      <w:r w:rsidR="00D5494C">
        <w:rPr>
          <w:i/>
        </w:rPr>
        <w:t>–</w:t>
      </w:r>
      <w:r w:rsidRPr="00D33352">
        <w:rPr>
          <w:i/>
        </w:rPr>
        <w:t xml:space="preserve"> </w:t>
      </w:r>
      <w:r w:rsidR="00D5494C">
        <w:rPr>
          <w:i/>
        </w:rPr>
        <w:t xml:space="preserve">rozwijanie </w:t>
      </w:r>
      <w:r w:rsidRPr="00D33352">
        <w:rPr>
          <w:i/>
        </w:rPr>
        <w:t>działalności gospodarczej)</w:t>
      </w: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960C5B" w:rsidRPr="00766759" w:rsidTr="00866FF4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960C5B" w:rsidRPr="00766759" w:rsidRDefault="00960C5B" w:rsidP="00866FF4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960C5B" w:rsidRPr="00766759" w:rsidRDefault="00960C5B" w:rsidP="00866FF4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960C5B" w:rsidRPr="00766759" w:rsidRDefault="00960C5B" w:rsidP="00866FF4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>
              <w:rPr>
                <w:rStyle w:val="Teksttreci2"/>
                <w:rFonts w:eastAsiaTheme="minorHAnsi"/>
                <w:b/>
                <w:color w:val="auto"/>
              </w:rPr>
              <w:t xml:space="preserve">spełnienia kryterium przez Wnioskodawcę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960C5B" w:rsidRPr="00766759" w:rsidRDefault="00960C5B" w:rsidP="00866FF4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D2359B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5C6ADC" w:rsidRPr="00766759" w:rsidTr="00866FF4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5C6ADC" w:rsidRDefault="005C6ADC" w:rsidP="00866FF4">
            <w:pPr>
              <w:jc w:val="center"/>
              <w:rPr>
                <w:b/>
              </w:rPr>
            </w:pPr>
          </w:p>
          <w:p w:rsidR="005C6ADC" w:rsidRPr="00766759" w:rsidRDefault="005C6ADC" w:rsidP="00866FF4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5C6ADC" w:rsidRDefault="005C6ADC" w:rsidP="00C67055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Kwalifikacje i doświadczenie wnioskodawcy</w:t>
            </w:r>
          </w:p>
          <w:p w:rsidR="005C6ADC" w:rsidRDefault="005C6ADC" w:rsidP="00C67055">
            <w:pPr>
              <w:rPr>
                <w:b/>
              </w:rPr>
            </w:pP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Preferuje wnioskodawców (w przypadku osoby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fizycznej prowadzącej działalność gospodarczą) lub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>pracowników zatrudnionych na umowę o pracę w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>przedsiębiorstwie wnioskodawcy posiadających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kwalifikacje i/lub doświadczenie w branży, w której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>chcą rozwijać przedsiębiorstwo. Należy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udokumentować kwalifikacje i/lub doświadczenie i</w:t>
            </w:r>
          </w:p>
          <w:p w:rsid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opisać powiązanie z planowaną operacją.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  <w:p w:rsidR="007628A2" w:rsidRPr="007628A2" w:rsidRDefault="007628A2" w:rsidP="007628A2">
            <w:pPr>
              <w:spacing w:after="180"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>
              <w:rPr>
                <w:rFonts w:ascii="Times New Roman" w:hAnsi="Times New Roman" w:cs="Times New Roman"/>
                <w:lang w:eastAsia="pl-PL" w:bidi="pl-PL"/>
              </w:rPr>
              <w:t xml:space="preserve">-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brak kwalifikacji i doświadczenia -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0 pkt</w:t>
            </w:r>
          </w:p>
          <w:p w:rsidR="007628A2" w:rsidRPr="007628A2" w:rsidRDefault="007628A2" w:rsidP="007628A2">
            <w:pPr>
              <w:spacing w:after="180"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>
              <w:rPr>
                <w:rFonts w:ascii="Times New Roman" w:hAnsi="Times New Roman" w:cs="Times New Roman"/>
                <w:lang w:eastAsia="pl-PL" w:bidi="pl-PL"/>
              </w:rPr>
              <w:t xml:space="preserve">-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wnioskodawca wykazał kwalifikacje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- 1 pkt</w:t>
            </w:r>
          </w:p>
          <w:p w:rsidR="005C6ADC" w:rsidRPr="00766759" w:rsidRDefault="007628A2" w:rsidP="007628A2">
            <w:pPr>
              <w:rPr>
                <w:b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- wnioskodawca wykazał doświadczenie -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5C6ADC" w:rsidRPr="00766759" w:rsidRDefault="005C6ADC" w:rsidP="00866FF4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5C6ADC" w:rsidRPr="00DE6EF1" w:rsidRDefault="005C6ADC" w:rsidP="00866FF4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5C6ADC" w:rsidRDefault="005C6ADC" w:rsidP="00866F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5C6ADC" w:rsidRDefault="005C6ADC" w:rsidP="00C67055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Zasoby odpowiednie do przedmiotu operacji</w:t>
            </w:r>
          </w:p>
          <w:p w:rsidR="005C6ADC" w:rsidRDefault="005C6ADC" w:rsidP="00C6705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Wnioskodawca posiada niezbędne zasoby finansowe,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techniczne i organizacyjne które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lastRenderedPageBreak/>
              <w:t>umożliwiają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>prawidłową realizację operacji.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- zasoby finansowe (Wnioskodawca wykazał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posiadanie min. 30% środków finansowych na</w:t>
            </w:r>
          </w:p>
          <w:p w:rsidR="007628A2" w:rsidRPr="004E39DC" w:rsidRDefault="007628A2" w:rsidP="007628A2">
            <w:pPr>
              <w:spacing w:line="250" w:lineRule="exact"/>
              <w:rPr>
                <w:rFonts w:ascii="Times New Roman" w:hAnsi="Times New Roman" w:cs="Times New Roman"/>
                <w:b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pokrycie kosztów kwalifikowalnych operacji) –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3</w:t>
            </w:r>
          </w:p>
          <w:p w:rsidR="007628A2" w:rsidRPr="004E39DC" w:rsidRDefault="007628A2" w:rsidP="007628A2">
            <w:pPr>
              <w:spacing w:line="250" w:lineRule="exact"/>
              <w:rPr>
                <w:rFonts w:ascii="Times New Roman" w:hAnsi="Times New Roman" w:cs="Times New Roman"/>
                <w:b/>
                <w:lang w:eastAsia="pl-PL" w:bidi="pl-PL"/>
              </w:rPr>
            </w:pP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pkt.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- zasoby techniczne (Wnioskodawca wykazał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posiadanie zasobów technicznych związanych z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zakresem operacji) –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1 pkt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- zasoby kadrowe i organizacyjne (Wnioskodawca na</w:t>
            </w:r>
            <w:r w:rsidR="00B14A17"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7628A2">
              <w:rPr>
                <w:rFonts w:ascii="Times New Roman" w:hAnsi="Times New Roman" w:cs="Times New Roman"/>
                <w:lang w:eastAsia="pl-PL" w:bidi="pl-PL"/>
              </w:rPr>
              <w:t>dzień składania wniosku posiada min. 1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zatrudnionego pracownika w wymiarze 1 pełnego</w:t>
            </w:r>
          </w:p>
          <w:p w:rsidR="007628A2" w:rsidRPr="007628A2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>etatu (nie wliczając właściciela prowadzącego</w:t>
            </w:r>
          </w:p>
          <w:p w:rsidR="00E519AD" w:rsidRPr="00E519AD" w:rsidRDefault="007628A2" w:rsidP="007628A2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7628A2">
              <w:rPr>
                <w:rFonts w:ascii="Times New Roman" w:hAnsi="Times New Roman" w:cs="Times New Roman"/>
                <w:lang w:eastAsia="pl-PL" w:bidi="pl-PL"/>
              </w:rPr>
              <w:t xml:space="preserve">indywidualną działalność gospodarczą) –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1 pkt.</w:t>
            </w:r>
          </w:p>
          <w:p w:rsidR="00B14A17" w:rsidRDefault="00B14A17" w:rsidP="00E519AD">
            <w:pPr>
              <w:rPr>
                <w:rFonts w:ascii="Times New Roman" w:hAnsi="Times New Roman" w:cs="Times New Roman"/>
                <w:lang w:eastAsia="pl-PL" w:bidi="pl-PL"/>
              </w:rPr>
            </w:pPr>
          </w:p>
          <w:p w:rsidR="005C6ADC" w:rsidRPr="00766759" w:rsidRDefault="00E519AD" w:rsidP="00E519AD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E519AD">
              <w:rPr>
                <w:rFonts w:ascii="Times New Roman" w:hAnsi="Times New Roman" w:cs="Times New Roman"/>
                <w:lang w:eastAsia="pl-PL" w:bidi="pl-PL"/>
              </w:rPr>
              <w:t>Ocena od 1 do 5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5C6ADC" w:rsidRPr="00766759" w:rsidRDefault="005C6ADC" w:rsidP="00866FF4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5C6ADC" w:rsidRPr="00DE6EF1" w:rsidRDefault="005C6ADC" w:rsidP="00866FF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Pr="00766759" w:rsidRDefault="00B14A17" w:rsidP="00866FF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Wsparcie grup defaworyzowanych</w:t>
            </w:r>
          </w:p>
          <w:p w:rsidR="005C6ADC" w:rsidRDefault="005C6ADC" w:rsidP="00866FF4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Preferuje operacje, których osoba planowana do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zatrudnienia w wyniku realizacji tej operacji należy do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grup defaworyzowanych ze względu na dostęp do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rynku pracy zdefiniowanych w LSR. Wykazać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przynależność do co najmniej jednej niżej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wymienionej grupy defaworyzowanej ze względu na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dostęp do rynku pracy. Zdefiniowane grupy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proofErr w:type="spellStart"/>
            <w:r w:rsidRPr="00B14A17">
              <w:rPr>
                <w:rFonts w:ascii="Times New Roman" w:hAnsi="Times New Roman" w:cs="Times New Roman"/>
                <w:lang w:eastAsia="pl-PL" w:bidi="pl-PL"/>
              </w:rPr>
              <w:t>defaworyzowane</w:t>
            </w:r>
            <w:proofErr w:type="spellEnd"/>
            <w:r w:rsidRPr="00B14A17">
              <w:rPr>
                <w:rFonts w:ascii="Times New Roman" w:hAnsi="Times New Roman" w:cs="Times New Roman"/>
                <w:lang w:eastAsia="pl-PL" w:bidi="pl-PL"/>
              </w:rPr>
              <w:t xml:space="preserve"> to: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 osoby bezrobotne do 25 r.ż. z brakiem lub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krótkim doświadczeniem zawodowym (do 2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lat);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 osoby bezrobotne z niskim poziomem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wykształcenia (średnim i niższym);</w:t>
            </w:r>
          </w:p>
          <w:p w:rsid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 osoby niepełnosprawne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- operacja nie przewiduje zatrudnienia osoby z ww.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 xml:space="preserve">grup -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0 pkt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- operacja przewiduje zatrudnienie co najmniej 1</w:t>
            </w:r>
          </w:p>
          <w:p w:rsidR="005C6ADC" w:rsidRPr="00766759" w:rsidRDefault="00B14A17" w:rsidP="00B14A17">
            <w:pPr>
              <w:rPr>
                <w:b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 xml:space="preserve">osoby z ww. grup - </w:t>
            </w:r>
            <w:r w:rsidRPr="004E39DC">
              <w:rPr>
                <w:rFonts w:ascii="Times New Roman" w:hAnsi="Times New Roman" w:cs="Times New Roman"/>
                <w:b/>
                <w:lang w:eastAsia="pl-PL" w:bidi="pl-PL"/>
              </w:rPr>
              <w:t>5 pkt</w:t>
            </w:r>
          </w:p>
        </w:tc>
        <w:tc>
          <w:tcPr>
            <w:tcW w:w="5954" w:type="dxa"/>
          </w:tcPr>
          <w:p w:rsidR="005C6ADC" w:rsidRPr="00766759" w:rsidRDefault="005C6ADC" w:rsidP="00866FF4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5C6ADC" w:rsidRPr="00766759" w:rsidRDefault="005C6ADC" w:rsidP="009B2BD0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5C6ADC" w:rsidRPr="00766759" w:rsidTr="00866FF4">
        <w:trPr>
          <w:trHeight w:val="1119"/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B14A17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5C6ADC" w:rsidRDefault="005C6ADC" w:rsidP="00866FF4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Innowacyjność operacji</w:t>
            </w:r>
          </w:p>
          <w:p w:rsidR="005C6ADC" w:rsidRDefault="005C6ADC" w:rsidP="00866FF4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Preferuje operacje innowacyjne co najmniej w skali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obszaru LSR. Kryterium odnosi się wyłącznie do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innowacyjności w ujęciu produktowym rozumianej</w:t>
            </w:r>
            <w:r>
              <w:rPr>
                <w:rFonts w:ascii="Times New Roman" w:hAnsi="Times New Roman" w:cs="Times New Roman"/>
                <w:lang w:eastAsia="pl-PL" w:bidi="pl-PL"/>
              </w:rPr>
              <w:t xml:space="preserve"> 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jako nowy lub znacząco ulepszony produkt lub usługa.</w:t>
            </w: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  <w:p w:rsidR="00B14A17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- operacja nie jest innowacyjna - 0 pkt</w:t>
            </w:r>
          </w:p>
          <w:p w:rsidR="005C6ADC" w:rsidRPr="00B14A17" w:rsidRDefault="00B14A17" w:rsidP="00B14A17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  <w:r w:rsidRPr="00B14A17">
              <w:rPr>
                <w:rFonts w:ascii="Times New Roman" w:hAnsi="Times New Roman" w:cs="Times New Roman"/>
                <w:lang w:eastAsia="pl-PL" w:bidi="pl-PL"/>
              </w:rPr>
              <w:t>- operacja jest inno</w:t>
            </w:r>
            <w:r>
              <w:rPr>
                <w:rFonts w:ascii="Times New Roman" w:hAnsi="Times New Roman" w:cs="Times New Roman"/>
                <w:lang w:eastAsia="pl-PL" w:bidi="pl-PL"/>
              </w:rPr>
              <w:t>wacyjna w skali obszaru LSR - 5</w:t>
            </w:r>
            <w:r w:rsidRPr="00B14A17">
              <w:rPr>
                <w:rFonts w:ascii="Times New Roman" w:hAnsi="Times New Roman" w:cs="Times New Roman"/>
                <w:lang w:eastAsia="pl-PL" w:bidi="pl-PL"/>
              </w:rPr>
              <w:t>pkt</w:t>
            </w:r>
          </w:p>
        </w:tc>
        <w:tc>
          <w:tcPr>
            <w:tcW w:w="5954" w:type="dxa"/>
          </w:tcPr>
          <w:p w:rsidR="005C6ADC" w:rsidRPr="00766759" w:rsidRDefault="005C6ADC" w:rsidP="00866FF4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5C6ADC" w:rsidRPr="00766759" w:rsidRDefault="005C6ADC" w:rsidP="00866FF4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5C6ADC" w:rsidRPr="00766759" w:rsidRDefault="005C6ADC" w:rsidP="00866FF4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5C6ADC" w:rsidRPr="00CC487D" w:rsidRDefault="005C6ADC" w:rsidP="00866FF4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B14A17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5C6ADC" w:rsidRDefault="005C6ADC" w:rsidP="00866FF4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Czas realizacji operacji</w:t>
            </w:r>
          </w:p>
          <w:p w:rsidR="005C6ADC" w:rsidRDefault="005C6ADC" w:rsidP="00866FF4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  <w:lang w:eastAsia="pl-PL" w:bidi="pl-PL"/>
              </w:rPr>
            </w:pPr>
            <w:r w:rsidRPr="00E519AD">
              <w:rPr>
                <w:rFonts w:ascii="Times New Roman" w:hAnsi="Times New Roman" w:cs="Times New Roman"/>
                <w:lang w:eastAsia="pl-PL" w:bidi="pl-PL"/>
              </w:rPr>
              <w:t>Preferuje operacje, które realizowane będą do 12 miesięcy od podpisania umowy o dofinansowanie operacji. Dołączyć harmonogram działań przewidzianych w projekcie.</w:t>
            </w: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  <w:lang w:eastAsia="pl-PL" w:bidi="pl-PL"/>
              </w:rPr>
            </w:pPr>
          </w:p>
          <w:p w:rsidR="00E519AD" w:rsidRPr="00E519AD" w:rsidRDefault="00B14A17" w:rsidP="00B14A17">
            <w:pPr>
              <w:rPr>
                <w:rFonts w:ascii="Times New Roman" w:hAnsi="Times New Roman" w:cs="Times New Roman"/>
                <w:lang w:eastAsia="pl-PL" w:bidi="pl-PL"/>
              </w:rPr>
            </w:pPr>
            <w:r>
              <w:rPr>
                <w:rFonts w:ascii="Times New Roman" w:hAnsi="Times New Roman" w:cs="Times New Roman"/>
                <w:lang w:eastAsia="pl-PL" w:bidi="pl-PL"/>
              </w:rPr>
              <w:t xml:space="preserve">- </w:t>
            </w:r>
            <w:r w:rsidR="00E519AD" w:rsidRPr="00E519AD">
              <w:rPr>
                <w:rFonts w:ascii="Times New Roman" w:hAnsi="Times New Roman" w:cs="Times New Roman"/>
                <w:lang w:eastAsia="pl-PL" w:bidi="pl-PL"/>
              </w:rPr>
              <w:t xml:space="preserve">operacja będzie realizowana przez okres powyżej 12 miesięcy - </w:t>
            </w:r>
            <w:r w:rsidR="00E519AD" w:rsidRPr="00E519AD">
              <w:rPr>
                <w:rFonts w:ascii="Times New Roman" w:hAnsi="Times New Roman" w:cs="Times New Roman"/>
                <w:b/>
                <w:lang w:eastAsia="pl-PL" w:bidi="pl-PL"/>
              </w:rPr>
              <w:t>0 pkt</w:t>
            </w: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  <w:b/>
                <w:lang w:eastAsia="pl-PL" w:bidi="pl-PL"/>
              </w:rPr>
            </w:pPr>
            <w:r w:rsidRPr="00E519AD">
              <w:rPr>
                <w:rFonts w:ascii="Times New Roman" w:hAnsi="Times New Roman" w:cs="Times New Roman"/>
                <w:lang w:eastAsia="pl-PL" w:bidi="pl-PL"/>
              </w:rPr>
              <w:t xml:space="preserve">-  operacja będzie realizowana przez okres do 12 miesięcy - </w:t>
            </w:r>
            <w:r w:rsidRPr="00E519AD">
              <w:rPr>
                <w:rFonts w:ascii="Times New Roman" w:hAnsi="Times New Roman" w:cs="Times New Roman"/>
                <w:b/>
                <w:lang w:eastAsia="pl-PL" w:bidi="pl-PL"/>
              </w:rPr>
              <w:t>2 pkt</w:t>
            </w:r>
          </w:p>
          <w:p w:rsidR="005C6ADC" w:rsidRPr="00766759" w:rsidRDefault="005C6ADC" w:rsidP="00866FF4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5C6ADC" w:rsidRPr="00766759" w:rsidRDefault="005C6ADC" w:rsidP="00866FF4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5C6ADC" w:rsidRPr="00766759" w:rsidRDefault="005C6ADC" w:rsidP="00866FF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B14A17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Wpływ operacji na poprawę stanu środowiska naturalnego lub klimatu obszaru LSR </w:t>
            </w:r>
          </w:p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Preferuje się operacje mające pozytywny wpływ na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stan środowiska naturalnego lub klimatu obszaru LSR.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Przez operacje mające pozytywny wpływ na stan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środowiska naturalnego rozumie się operacje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zmniejszające emisję hałasu, zanieczyszczeń lub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promieniowania poprzez modernizację</w:t>
            </w:r>
          </w:p>
          <w:p w:rsidR="00B14A17" w:rsidRPr="00B14A17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>dotychczasowego źródła emisji lub zastąpienie go</w:t>
            </w:r>
          </w:p>
          <w:p w:rsidR="004E39DC" w:rsidRDefault="00B14A17" w:rsidP="00B14A17">
            <w:pPr>
              <w:rPr>
                <w:rFonts w:ascii="Times New Roman" w:hAnsi="Times New Roman" w:cs="Times New Roman"/>
              </w:rPr>
            </w:pPr>
            <w:r w:rsidRPr="00B14A17">
              <w:rPr>
                <w:rFonts w:ascii="Times New Roman" w:hAnsi="Times New Roman" w:cs="Times New Roman"/>
              </w:rPr>
              <w:t xml:space="preserve">innym urządzeniem, maszyną, środkiem transportu </w:t>
            </w:r>
            <w:r w:rsidRPr="00B14A17">
              <w:rPr>
                <w:rFonts w:ascii="Times New Roman" w:hAnsi="Times New Roman" w:cs="Times New Roman"/>
              </w:rPr>
              <w:lastRenderedPageBreak/>
              <w:t>lub</w:t>
            </w:r>
            <w:r w:rsidR="004E39DC">
              <w:rPr>
                <w:rFonts w:ascii="Times New Roman" w:hAnsi="Times New Roman" w:cs="Times New Roman"/>
              </w:rPr>
              <w:t xml:space="preserve"> </w:t>
            </w:r>
            <w:r w:rsidRPr="00B14A17">
              <w:rPr>
                <w:rFonts w:ascii="Times New Roman" w:hAnsi="Times New Roman" w:cs="Times New Roman"/>
              </w:rPr>
              <w:t>rozwiązaniem technicznym. Za operacje spełniające to</w:t>
            </w:r>
            <w:r w:rsidR="004E39DC">
              <w:rPr>
                <w:rFonts w:ascii="Times New Roman" w:hAnsi="Times New Roman" w:cs="Times New Roman"/>
              </w:rPr>
              <w:t xml:space="preserve"> </w:t>
            </w:r>
            <w:r w:rsidRPr="00B14A17">
              <w:rPr>
                <w:rFonts w:ascii="Times New Roman" w:hAnsi="Times New Roman" w:cs="Times New Roman"/>
              </w:rPr>
              <w:t>kryterium uznaje się takie, w których min. 10%</w:t>
            </w:r>
            <w:r w:rsidR="004E39DC">
              <w:rPr>
                <w:rFonts w:ascii="Times New Roman" w:hAnsi="Times New Roman" w:cs="Times New Roman"/>
              </w:rPr>
              <w:t xml:space="preserve"> </w:t>
            </w:r>
            <w:r w:rsidRPr="00B14A17">
              <w:rPr>
                <w:rFonts w:ascii="Times New Roman" w:hAnsi="Times New Roman" w:cs="Times New Roman"/>
              </w:rPr>
              <w:t>kosztów kwalifikowalnych dotyczy rozwiązań</w:t>
            </w:r>
            <w:r w:rsidR="004E39DC">
              <w:rPr>
                <w:rFonts w:ascii="Times New Roman" w:hAnsi="Times New Roman" w:cs="Times New Roman"/>
              </w:rPr>
              <w:t xml:space="preserve"> </w:t>
            </w:r>
            <w:r w:rsidRPr="00B14A17">
              <w:rPr>
                <w:rFonts w:ascii="Times New Roman" w:hAnsi="Times New Roman" w:cs="Times New Roman"/>
              </w:rPr>
              <w:t>mających pozytywny wpływ na stan środowiska</w:t>
            </w:r>
            <w:r w:rsidR="004E39DC">
              <w:rPr>
                <w:rFonts w:ascii="Times New Roman" w:hAnsi="Times New Roman" w:cs="Times New Roman"/>
              </w:rPr>
              <w:t xml:space="preserve"> </w:t>
            </w:r>
            <w:r w:rsidRPr="00B14A17">
              <w:rPr>
                <w:rFonts w:ascii="Times New Roman" w:hAnsi="Times New Roman" w:cs="Times New Roman"/>
              </w:rPr>
              <w:t>naturalnego lub klimatu obszaru LSR</w:t>
            </w:r>
            <w:r w:rsidR="004E39DC">
              <w:rPr>
                <w:rFonts w:ascii="Times New Roman" w:hAnsi="Times New Roman" w:cs="Times New Roman"/>
              </w:rPr>
              <w:t>.</w:t>
            </w:r>
          </w:p>
          <w:p w:rsidR="004E39DC" w:rsidRDefault="004E39DC" w:rsidP="00B14A17">
            <w:pPr>
              <w:rPr>
                <w:rFonts w:ascii="Times New Roman" w:hAnsi="Times New Roman" w:cs="Times New Roman"/>
              </w:rPr>
            </w:pPr>
          </w:p>
          <w:p w:rsidR="00E519AD" w:rsidRPr="00E519AD" w:rsidRDefault="00E519AD" w:rsidP="00B14A17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- operacja nie ma pozytywnego wpływu na stan środowiska naturalnego lub klimatu obszaru LSR – </w:t>
            </w:r>
            <w:r w:rsidRPr="00E519AD">
              <w:rPr>
                <w:rFonts w:ascii="Times New Roman" w:hAnsi="Times New Roman" w:cs="Times New Roman"/>
                <w:b/>
              </w:rPr>
              <w:t>0 pkt</w:t>
            </w: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- operacja ma pozytywny wpływ na stan środowiska naturalnego lub klimat obszaru LSR – </w:t>
            </w:r>
            <w:r w:rsidRPr="00E519AD">
              <w:rPr>
                <w:rFonts w:ascii="Times New Roman" w:hAnsi="Times New Roman" w:cs="Times New Roman"/>
                <w:b/>
              </w:rPr>
              <w:t>4 pkt</w:t>
            </w:r>
          </w:p>
          <w:p w:rsidR="005C6ADC" w:rsidRPr="00F958DB" w:rsidRDefault="005C6ADC" w:rsidP="00866FF4">
            <w:pPr>
              <w:ind w:left="135" w:hanging="13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4E39DC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 wnioskodawcy w finansowanie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Preferuje się projekty, w których wkład własny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wnioskodawcy przekracza intensywność pomocy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określoną w Programie. Celem jest promowanie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projektów angażujących środki inne niż środki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19AD" w:rsidRPr="00E519AD">
              <w:rPr>
                <w:rFonts w:ascii="Times New Roman" w:hAnsi="Times New Roman" w:cs="Times New Roman"/>
              </w:rPr>
              <w:t xml:space="preserve">Programu. </w:t>
            </w:r>
            <w:r w:rsidRPr="004E39DC">
              <w:rPr>
                <w:rFonts w:ascii="Times New Roman" w:hAnsi="Times New Roman" w:cs="Times New Roman"/>
              </w:rPr>
              <w:t>W ramach kryterium oceniana będzie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wielkość zaangażowanych środków własnych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wnioskodawcy w ramach wymaganego wkładu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własnego w realizację projektu. Premiowane będą</w:t>
            </w:r>
          </w:p>
          <w:p w:rsid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projekty, w których wnioskodawcy deklarują wkład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własny na poziomie wyższym niż minimalny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określony w rozporządzeniu Ministra Rolnictwa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Rozwoju Wsi z dnia 24 września 2015 r. w sprawie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szczegółowych warunków i trybu przyznawania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pomocy finansowej w ramach poddziałania „Wsparcie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na wdrażanie operacji w ramach strategii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lokalnego kierowanego przez społeczność" objętego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Programem Rozwoju Obszarów Wiejskich na lata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2014-2020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  <w:b/>
              </w:rPr>
              <w:lastRenderedPageBreak/>
              <w:t>0 pkt</w:t>
            </w:r>
            <w:r w:rsidRPr="004E39DC">
              <w:rPr>
                <w:rFonts w:ascii="Times New Roman" w:hAnsi="Times New Roman" w:cs="Times New Roman"/>
              </w:rPr>
              <w:t xml:space="preserve"> - wnioskodawca deklaruje wkład własny na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minimalnym wymaganym poziomie 2 pkt -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deklarowany wkład własny jest wyższy od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minimalnego o max 5 -10 % (włącznie)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  <w:b/>
              </w:rPr>
              <w:t>4 pkt</w:t>
            </w:r>
            <w:r w:rsidRPr="004E39DC">
              <w:rPr>
                <w:rFonts w:ascii="Times New Roman" w:hAnsi="Times New Roman" w:cs="Times New Roman"/>
              </w:rPr>
              <w:t xml:space="preserve"> - deklarowany wkład własny jest wyższy od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minimalnego o wartość w przedziale od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powyżej 10 -15 % (włącznie)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  <w:b/>
              </w:rPr>
              <w:t>6 pkt</w:t>
            </w:r>
            <w:r w:rsidRPr="004E39DC">
              <w:rPr>
                <w:rFonts w:ascii="Times New Roman" w:hAnsi="Times New Roman" w:cs="Times New Roman"/>
              </w:rPr>
              <w:t xml:space="preserve"> - deklarowany wkład własny jest wyższy od</w:t>
            </w:r>
          </w:p>
          <w:p w:rsidR="00E519AD" w:rsidRPr="00E519AD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minimalnego powyżej 15 %</w:t>
            </w:r>
          </w:p>
          <w:p w:rsidR="005C6ADC" w:rsidRPr="00D826D3" w:rsidRDefault="005C6ADC" w:rsidP="00D826D3">
            <w:pPr>
              <w:ind w:left="843" w:hanging="84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C6ADC" w:rsidRPr="00766759" w:rsidRDefault="005C6ADC" w:rsidP="00866FF4">
            <w:pPr>
              <w:ind w:left="135" w:hanging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38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4E39DC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Wnioskodawca zamierza rozpocząć działalność w branży uznanych jako priorytetowe </w:t>
            </w:r>
          </w:p>
          <w:p w:rsidR="005C6ADC" w:rsidRDefault="005C6ADC" w:rsidP="00866FF4">
            <w:pPr>
              <w:rPr>
                <w:rFonts w:ascii="Times New Roman" w:hAnsi="Times New Roman" w:cs="Times New Roman"/>
              </w:rPr>
            </w:pP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Preferuje się projekty które umożliwią rozpoczęcie</w:t>
            </w:r>
          </w:p>
          <w:p w:rsidR="00E519AD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działalności w branżach uznanych za priorytetowe. Są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to PKD: 32.30.Z; 30.12.Z; 38.22.Z; 38.11.Z; 38.12.Z;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41.10.Z; 55.20.Z; 55.10.Z; 56.10.A ; 77.21.Z; 81.30.Z;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93.13.Z; 93.21.Z; 71.11.Z; 86.90.A; 87.10.Z; 62.03.Z;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62.09.Z; 75.00.Z; 73.11.Z</w:t>
            </w:r>
          </w:p>
          <w:p w:rsidR="004E39DC" w:rsidRPr="00E519AD" w:rsidRDefault="004E39DC" w:rsidP="004E39DC">
            <w:pPr>
              <w:rPr>
                <w:rFonts w:ascii="Times New Roman" w:hAnsi="Times New Roman" w:cs="Times New Roman"/>
              </w:rPr>
            </w:pP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  <w:b/>
              </w:rPr>
              <w:t xml:space="preserve">0 pkt – </w:t>
            </w:r>
            <w:r w:rsidRPr="004E39DC">
              <w:rPr>
                <w:rFonts w:ascii="Times New Roman" w:hAnsi="Times New Roman" w:cs="Times New Roman"/>
              </w:rPr>
              <w:t>planowana operacja nie dotyczy branży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uznanej jako priorytetowa lub wartość planowanej</w:t>
            </w:r>
          </w:p>
          <w:p w:rsidR="004E39DC" w:rsidRPr="004E39DC" w:rsidRDefault="004E39DC" w:rsidP="004E39DC">
            <w:pPr>
              <w:rPr>
                <w:rFonts w:ascii="Times New Roman" w:hAnsi="Times New Roman" w:cs="Times New Roman"/>
              </w:rPr>
            </w:pPr>
            <w:r w:rsidRPr="004E39DC">
              <w:rPr>
                <w:rFonts w:ascii="Times New Roman" w:hAnsi="Times New Roman" w:cs="Times New Roman"/>
              </w:rPr>
              <w:t>sprzedaży w ramach kodu PKD branży priorytetowej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stanowi do 50% całej sprzedaży,</w:t>
            </w:r>
          </w:p>
          <w:p w:rsidR="005C6ADC" w:rsidRPr="00B71EA5" w:rsidRDefault="004E39DC" w:rsidP="004E39DC">
            <w:pPr>
              <w:rPr>
                <w:rFonts w:ascii="Times New Roman" w:hAnsi="Times New Roman" w:cs="Times New Roman"/>
                <w:sz w:val="20"/>
              </w:rPr>
            </w:pPr>
            <w:r w:rsidRPr="004E39DC">
              <w:rPr>
                <w:rFonts w:ascii="Times New Roman" w:hAnsi="Times New Roman" w:cs="Times New Roman"/>
                <w:b/>
              </w:rPr>
              <w:t xml:space="preserve">- 4 pkt - </w:t>
            </w:r>
            <w:r w:rsidRPr="004E39DC">
              <w:rPr>
                <w:rFonts w:ascii="Times New Roman" w:hAnsi="Times New Roman" w:cs="Times New Roman"/>
              </w:rPr>
              <w:t>planowana operacja dotyczy branży uznanej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jako priorytetowa i wartość planowanej sprzedaży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ramach kodu PKD branży priorytetowej stanowi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DC">
              <w:rPr>
                <w:rFonts w:ascii="Times New Roman" w:hAnsi="Times New Roman" w:cs="Times New Roman"/>
              </w:rPr>
              <w:t>powyżej 50% całej sprzedaży</w:t>
            </w:r>
          </w:p>
        </w:tc>
        <w:tc>
          <w:tcPr>
            <w:tcW w:w="5954" w:type="dxa"/>
          </w:tcPr>
          <w:p w:rsidR="005C6ADC" w:rsidRPr="00766759" w:rsidRDefault="005C6ADC" w:rsidP="00866FF4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Pr="00766759" w:rsidRDefault="00D924FE" w:rsidP="00866F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Miejsce realizacji operacji</w:t>
            </w:r>
          </w:p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mniejszej niż 2,5 tys. osób (według stanu na dzień </w:t>
            </w:r>
            <w:r w:rsidRPr="00E519AD">
              <w:rPr>
                <w:rFonts w:ascii="Times New Roman" w:hAnsi="Times New Roman" w:cs="Times New Roman"/>
              </w:rPr>
              <w:lastRenderedPageBreak/>
              <w:t>31 grudnia 2013 r., tj. zameldowanych na pobyt stały i czasowo).</w:t>
            </w: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E519AD">
              <w:rPr>
                <w:rFonts w:ascii="Times New Roman" w:hAnsi="Times New Roman" w:cs="Times New Roman"/>
                <w:b/>
              </w:rPr>
              <w:t>0 pkt.</w:t>
            </w: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E519AD">
              <w:rPr>
                <w:rFonts w:ascii="Times New Roman" w:hAnsi="Times New Roman" w:cs="Times New Roman"/>
                <w:b/>
              </w:rPr>
              <w:t>2 pkt.</w:t>
            </w:r>
            <w:r w:rsidRPr="00E519AD">
              <w:rPr>
                <w:rFonts w:ascii="Times New Roman" w:hAnsi="Times New Roman" w:cs="Times New Roman"/>
              </w:rPr>
              <w:t xml:space="preserve"> </w:t>
            </w:r>
          </w:p>
          <w:p w:rsidR="005C6ADC" w:rsidRPr="00B71EA5" w:rsidRDefault="005C6ADC" w:rsidP="00866FF4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54" w:type="dxa"/>
          </w:tcPr>
          <w:p w:rsidR="005C6ADC" w:rsidRPr="00766759" w:rsidRDefault="005C6ADC" w:rsidP="00866FF4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</w:tr>
      <w:tr w:rsidR="005C6ADC" w:rsidRPr="00766759" w:rsidTr="00866FF4">
        <w:trPr>
          <w:jc w:val="center"/>
        </w:trPr>
        <w:tc>
          <w:tcPr>
            <w:tcW w:w="534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1</w:t>
            </w:r>
            <w:r w:rsidR="00D924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0" w:type="dxa"/>
          </w:tcPr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gospodarczą atrakcyjność obszaru LSR</w:t>
            </w:r>
          </w:p>
          <w:p w:rsidR="005C6ADC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E519AD" w:rsidRPr="00E519AD" w:rsidRDefault="00E519AD" w:rsidP="00E519AD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Preferowane będą operacje mające istotne znaczenie dla gospodarczej atrakcyjności regionu. </w:t>
            </w:r>
          </w:p>
          <w:p w:rsidR="00D924FE" w:rsidRPr="00D924FE" w:rsidRDefault="00E519AD" w:rsidP="00D924FE">
            <w:pPr>
              <w:rPr>
                <w:rFonts w:ascii="Times New Roman" w:hAnsi="Times New Roman" w:cs="Times New Roman"/>
              </w:rPr>
            </w:pPr>
            <w:r w:rsidRPr="00E519AD">
              <w:rPr>
                <w:rFonts w:ascii="Times New Roman" w:hAnsi="Times New Roman" w:cs="Times New Roman"/>
              </w:rPr>
              <w:t xml:space="preserve">- </w:t>
            </w:r>
            <w:r w:rsidR="00D924FE" w:rsidRPr="00D924FE">
              <w:rPr>
                <w:rFonts w:ascii="Times New Roman" w:hAnsi="Times New Roman" w:cs="Times New Roman"/>
              </w:rPr>
              <w:t xml:space="preserve"> operacja jest wynikiem wdrażania własnych lub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zakupionych wyników prac badawczo-rozwojowych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4FE">
              <w:rPr>
                <w:rFonts w:ascii="Times New Roman" w:hAnsi="Times New Roman" w:cs="Times New Roman"/>
              </w:rPr>
              <w:t xml:space="preserve">(B+R) – </w:t>
            </w:r>
            <w:r w:rsidRPr="00D924FE">
              <w:rPr>
                <w:rFonts w:ascii="Times New Roman" w:hAnsi="Times New Roman" w:cs="Times New Roman"/>
                <w:b/>
              </w:rPr>
              <w:t>2 pkt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- wnioskodawca przedstawił co najmniej 2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zobowiązania do współpracy (np. listy intencyjne,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deklaracje współpracy) dotyczące nabywania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produktów i usług, których produkcję/świadczenia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 xml:space="preserve">uruchomione zostaną w ramach operacji - </w:t>
            </w:r>
            <w:r w:rsidRPr="00D924FE">
              <w:rPr>
                <w:rFonts w:ascii="Times New Roman" w:hAnsi="Times New Roman" w:cs="Times New Roman"/>
                <w:b/>
              </w:rPr>
              <w:t>4 pkt.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- wnioskodawca przedstawił co najmniej 4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zobowiązania do współpracy (np. listy intencyjne,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deklaracje współpracy) dotyczące nabywania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produktów i usług, których produkcję/świadczenia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 xml:space="preserve">uruchomione zostaną w ramach operacji - </w:t>
            </w:r>
            <w:r w:rsidRPr="00D924FE">
              <w:rPr>
                <w:rFonts w:ascii="Times New Roman" w:hAnsi="Times New Roman" w:cs="Times New Roman"/>
                <w:b/>
              </w:rPr>
              <w:t>6 pkt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- wnioskodawca przedstawił co najmniej 6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zobowiązania do współpracy (np. listy intencyjne,</w:t>
            </w:r>
          </w:p>
          <w:p w:rsidR="00D924FE" w:rsidRPr="00D924FE" w:rsidRDefault="00D924FE" w:rsidP="00D924FE">
            <w:pPr>
              <w:rPr>
                <w:rFonts w:ascii="Times New Roman" w:hAnsi="Times New Roman" w:cs="Times New Roman"/>
              </w:rPr>
            </w:pPr>
            <w:r w:rsidRPr="00D924FE">
              <w:rPr>
                <w:rFonts w:ascii="Times New Roman" w:hAnsi="Times New Roman" w:cs="Times New Roman"/>
              </w:rPr>
              <w:t>deklaracje współpracy) dotyczące nabywania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4FE">
              <w:rPr>
                <w:rFonts w:ascii="Times New Roman" w:hAnsi="Times New Roman" w:cs="Times New Roman"/>
              </w:rPr>
              <w:t>produktów i usług, których produkcję/świadczenia</w:t>
            </w:r>
          </w:p>
          <w:p w:rsidR="005C6ADC" w:rsidRPr="00766759" w:rsidRDefault="00D924FE" w:rsidP="00D924FE">
            <w:pPr>
              <w:rPr>
                <w:rFonts w:ascii="Times New Roman" w:hAnsi="Times New Roman" w:cs="Times New Roman"/>
                <w:b/>
              </w:rPr>
            </w:pPr>
            <w:r w:rsidRPr="00D924FE">
              <w:rPr>
                <w:rFonts w:ascii="Times New Roman" w:hAnsi="Times New Roman" w:cs="Times New Roman"/>
              </w:rPr>
              <w:t xml:space="preserve">uruchomione zostaną w ramach operacji - </w:t>
            </w:r>
            <w:r w:rsidRPr="00D924FE">
              <w:rPr>
                <w:rFonts w:ascii="Times New Roman" w:hAnsi="Times New Roman" w:cs="Times New Roman"/>
                <w:b/>
              </w:rPr>
              <w:t>10 pkt</w:t>
            </w:r>
          </w:p>
        </w:tc>
        <w:tc>
          <w:tcPr>
            <w:tcW w:w="5954" w:type="dxa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  <w:p w:rsidR="005C6ADC" w:rsidRPr="00766759" w:rsidRDefault="005C6ADC" w:rsidP="00866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5C6ADC" w:rsidRPr="00AE7F13" w:rsidRDefault="005C6ADC" w:rsidP="009B2BD0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C6ADC" w:rsidRPr="00766759" w:rsidTr="00E519AD">
        <w:trPr>
          <w:gridAfter w:val="1"/>
          <w:wAfter w:w="3138" w:type="dxa"/>
          <w:trHeight w:val="563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C6ADC" w:rsidRPr="00E67DE5" w:rsidRDefault="00D924FE" w:rsidP="00866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5C6ADC" w:rsidRPr="00766759" w:rsidTr="00866FF4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</w:p>
          <w:p w:rsidR="005C6ADC" w:rsidRPr="00766759" w:rsidRDefault="005C6ADC" w:rsidP="00866FF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C6ADC" w:rsidRPr="00E67DE5" w:rsidRDefault="00D924FE" w:rsidP="00866F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54D6E" w:rsidRDefault="00954D6E" w:rsidP="001E60CA"/>
    <w:p w:rsidR="0026565D" w:rsidRDefault="0026565D" w:rsidP="001E60CA"/>
    <w:p w:rsidR="00960C5B" w:rsidRDefault="00960C5B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D2359B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D2359B" w:rsidRPr="00D2359B" w:rsidRDefault="00D2359B" w:rsidP="00D2359B">
      <w:pPr>
        <w:rPr>
          <w:rFonts w:ascii="Times New Roman" w:hAnsi="Times New Roman" w:cs="Times New Roman"/>
          <w:sz w:val="20"/>
        </w:rPr>
      </w:pPr>
    </w:p>
    <w:p w:rsidR="00D2359B" w:rsidRPr="00D2359B" w:rsidRDefault="00D2359B" w:rsidP="00D2359B">
      <w:pPr>
        <w:rPr>
          <w:rFonts w:ascii="Times New Roman" w:hAnsi="Times New Roman" w:cs="Times New Roman"/>
          <w:sz w:val="20"/>
        </w:rPr>
      </w:pPr>
    </w:p>
    <w:p w:rsidR="00D2359B" w:rsidRPr="00D2359B" w:rsidRDefault="00D2359B" w:rsidP="00D2359B">
      <w:pPr>
        <w:rPr>
          <w:rFonts w:ascii="Times New Roman" w:hAnsi="Times New Roman" w:cs="Times New Roman"/>
          <w:sz w:val="20"/>
        </w:rPr>
      </w:pPr>
    </w:p>
    <w:p w:rsidR="00D2359B" w:rsidRPr="00D2359B" w:rsidRDefault="00D2359B" w:rsidP="00D2359B">
      <w:pPr>
        <w:rPr>
          <w:rFonts w:ascii="Times New Roman" w:hAnsi="Times New Roman" w:cs="Times New Roman"/>
          <w:sz w:val="20"/>
        </w:rPr>
      </w:pPr>
    </w:p>
    <w:p w:rsidR="00D2359B" w:rsidRDefault="00D2359B" w:rsidP="00D2359B">
      <w:pPr>
        <w:rPr>
          <w:rFonts w:ascii="Times New Roman" w:hAnsi="Times New Roman" w:cs="Times New Roman"/>
          <w:sz w:val="20"/>
        </w:rPr>
      </w:pPr>
    </w:p>
    <w:p w:rsidR="00D2359B" w:rsidRDefault="00D2359B" w:rsidP="00D2359B">
      <w:pPr>
        <w:pStyle w:val="Default"/>
        <w:jc w:val="both"/>
      </w:pPr>
      <w:r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</w:t>
      </w:r>
    </w:p>
    <w:p w:rsidR="00E67DE5" w:rsidRPr="00D2359B" w:rsidRDefault="00E67DE5" w:rsidP="00D2359B">
      <w:pPr>
        <w:tabs>
          <w:tab w:val="left" w:pos="1305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67DE5" w:rsidRPr="00D2359B" w:rsidSect="00B71EA5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51" w:rsidRDefault="00831D51" w:rsidP="00954D6E">
      <w:pPr>
        <w:spacing w:after="0" w:line="240" w:lineRule="auto"/>
      </w:pPr>
      <w:r>
        <w:separator/>
      </w:r>
    </w:p>
  </w:endnote>
  <w:endnote w:type="continuationSeparator" w:id="0">
    <w:p w:rsidR="00831D51" w:rsidRDefault="00831D51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9B">
          <w:rPr>
            <w:noProof/>
          </w:rPr>
          <w:t>7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51" w:rsidRDefault="00831D51" w:rsidP="00954D6E">
      <w:pPr>
        <w:spacing w:after="0" w:line="240" w:lineRule="auto"/>
      </w:pPr>
      <w:r>
        <w:separator/>
      </w:r>
    </w:p>
  </w:footnote>
  <w:footnote w:type="continuationSeparator" w:id="0">
    <w:p w:rsidR="00831D51" w:rsidRDefault="00831D51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5F1A67" w:rsidP="00B71EA5">
    <w:pPr>
      <w:pStyle w:val="Nagwek"/>
      <w:jc w:val="center"/>
      <w:rPr>
        <w:sz w:val="20"/>
        <w:szCs w:val="20"/>
      </w:rPr>
    </w:pPr>
  </w:p>
  <w:p w:rsidR="005F1A67" w:rsidRDefault="00425EFA" w:rsidP="00425EFA">
    <w:pPr>
      <w:pStyle w:val="Nagwek"/>
      <w:jc w:val="center"/>
    </w:pPr>
    <w:r>
      <w:rPr>
        <w:noProof/>
        <w:sz w:val="20"/>
        <w:lang w:eastAsia="pl-PL"/>
      </w:rPr>
      <w:drawing>
        <wp:inline distT="0" distB="0" distL="0" distR="0" wp14:anchorId="0EB31246" wp14:editId="06D0BF68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C3A77"/>
    <w:multiLevelType w:val="hybridMultilevel"/>
    <w:tmpl w:val="669CD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67E55"/>
    <w:rsid w:val="000867C9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6565D"/>
    <w:rsid w:val="00270299"/>
    <w:rsid w:val="002928C6"/>
    <w:rsid w:val="002B0B10"/>
    <w:rsid w:val="002B2894"/>
    <w:rsid w:val="002B3919"/>
    <w:rsid w:val="002C030E"/>
    <w:rsid w:val="002C1D7F"/>
    <w:rsid w:val="002C52C7"/>
    <w:rsid w:val="002E0A32"/>
    <w:rsid w:val="002E240C"/>
    <w:rsid w:val="002E6C10"/>
    <w:rsid w:val="002F4AD6"/>
    <w:rsid w:val="00301EFC"/>
    <w:rsid w:val="00311822"/>
    <w:rsid w:val="00325A6F"/>
    <w:rsid w:val="00361FD0"/>
    <w:rsid w:val="00366FE3"/>
    <w:rsid w:val="003957F7"/>
    <w:rsid w:val="003A22C1"/>
    <w:rsid w:val="003B7D37"/>
    <w:rsid w:val="003C10CA"/>
    <w:rsid w:val="003C1540"/>
    <w:rsid w:val="003F484C"/>
    <w:rsid w:val="003F72A1"/>
    <w:rsid w:val="00411C61"/>
    <w:rsid w:val="00412D89"/>
    <w:rsid w:val="00425EFA"/>
    <w:rsid w:val="004307DF"/>
    <w:rsid w:val="004349BE"/>
    <w:rsid w:val="004455C5"/>
    <w:rsid w:val="004672CB"/>
    <w:rsid w:val="00480E11"/>
    <w:rsid w:val="00482356"/>
    <w:rsid w:val="00496F74"/>
    <w:rsid w:val="004A01D5"/>
    <w:rsid w:val="004D1F1A"/>
    <w:rsid w:val="004D3D60"/>
    <w:rsid w:val="004E39DC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C6ADC"/>
    <w:rsid w:val="005E4D52"/>
    <w:rsid w:val="005F1A67"/>
    <w:rsid w:val="005F52DD"/>
    <w:rsid w:val="005F655E"/>
    <w:rsid w:val="0060058E"/>
    <w:rsid w:val="00604B1D"/>
    <w:rsid w:val="006104FE"/>
    <w:rsid w:val="00656C7B"/>
    <w:rsid w:val="006611B5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28A2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804C77"/>
    <w:rsid w:val="00831D51"/>
    <w:rsid w:val="00842AA6"/>
    <w:rsid w:val="008508A5"/>
    <w:rsid w:val="00882FB3"/>
    <w:rsid w:val="008A3082"/>
    <w:rsid w:val="008A7063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4D6E"/>
    <w:rsid w:val="0095648D"/>
    <w:rsid w:val="00960C5B"/>
    <w:rsid w:val="0097397A"/>
    <w:rsid w:val="00994CB0"/>
    <w:rsid w:val="009B2BD0"/>
    <w:rsid w:val="009B3DDC"/>
    <w:rsid w:val="00A36B79"/>
    <w:rsid w:val="00A422FB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14A17"/>
    <w:rsid w:val="00B37C20"/>
    <w:rsid w:val="00B4360A"/>
    <w:rsid w:val="00B44960"/>
    <w:rsid w:val="00B616C3"/>
    <w:rsid w:val="00B71EA5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359B"/>
    <w:rsid w:val="00D24528"/>
    <w:rsid w:val="00D33352"/>
    <w:rsid w:val="00D35CE8"/>
    <w:rsid w:val="00D5494C"/>
    <w:rsid w:val="00D55CF2"/>
    <w:rsid w:val="00D819E7"/>
    <w:rsid w:val="00D826D3"/>
    <w:rsid w:val="00D924FE"/>
    <w:rsid w:val="00D92909"/>
    <w:rsid w:val="00DB1CD9"/>
    <w:rsid w:val="00DB567E"/>
    <w:rsid w:val="00DE40E8"/>
    <w:rsid w:val="00DE6EF1"/>
    <w:rsid w:val="00DF6F3E"/>
    <w:rsid w:val="00E17FD0"/>
    <w:rsid w:val="00E22891"/>
    <w:rsid w:val="00E45276"/>
    <w:rsid w:val="00E519AD"/>
    <w:rsid w:val="00E5459C"/>
    <w:rsid w:val="00E67DE5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D2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D2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2016-12-12T13:54:00Z</cp:lastPrinted>
  <dcterms:created xsi:type="dcterms:W3CDTF">2022-12-12T11:17:00Z</dcterms:created>
  <dcterms:modified xsi:type="dcterms:W3CDTF">2022-12-12T14:21:00Z</dcterms:modified>
</cp:coreProperties>
</file>