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61" w:rsidRPr="005F5AFB" w:rsidRDefault="005F5AFB" w:rsidP="005F5AFB">
      <w:pPr>
        <w:pStyle w:val="Podpisobrazu0"/>
        <w:shd w:val="clear" w:color="auto" w:fill="auto"/>
        <w:spacing w:line="240" w:lineRule="auto"/>
        <w:jc w:val="right"/>
        <w:rPr>
          <w:b/>
          <w:i/>
          <w:sz w:val="24"/>
          <w:szCs w:val="24"/>
        </w:rPr>
      </w:pPr>
      <w:r w:rsidRPr="005F5AFB">
        <w:rPr>
          <w:i/>
          <w:sz w:val="20"/>
          <w:szCs w:val="20"/>
        </w:rPr>
        <w:t xml:space="preserve">Załącznik nr 2 do ogłoszenia o naborze nr </w:t>
      </w:r>
      <w:r w:rsidR="006C129D">
        <w:rPr>
          <w:i/>
          <w:sz w:val="20"/>
          <w:szCs w:val="20"/>
        </w:rPr>
        <w:t>V</w:t>
      </w:r>
      <w:r w:rsidRPr="005F5AFB">
        <w:rPr>
          <w:i/>
          <w:sz w:val="20"/>
          <w:szCs w:val="20"/>
        </w:rPr>
        <w:t>/2017</w:t>
      </w:r>
    </w:p>
    <w:p w:rsidR="005F5AFB" w:rsidRDefault="005F5AFB" w:rsidP="00CF0829">
      <w:pPr>
        <w:pStyle w:val="Podpisobrazu0"/>
        <w:shd w:val="clear" w:color="auto" w:fill="auto"/>
        <w:spacing w:line="240" w:lineRule="auto"/>
        <w:rPr>
          <w:b/>
          <w:sz w:val="24"/>
          <w:szCs w:val="24"/>
        </w:rPr>
      </w:pPr>
    </w:p>
    <w:p w:rsidR="00CF0829" w:rsidRPr="00766759" w:rsidRDefault="005F5AFB" w:rsidP="00CF0829">
      <w:pPr>
        <w:pStyle w:val="Podpisobrazu0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Kryteria wyboru operacji </w:t>
      </w:r>
    </w:p>
    <w:p w:rsidR="00954D6E" w:rsidRPr="00766759" w:rsidRDefault="005F5AFB" w:rsidP="00CF0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</w:t>
      </w:r>
      <w:r w:rsidR="00CF0829" w:rsidRPr="00766759">
        <w:rPr>
          <w:rFonts w:ascii="Times New Roman" w:hAnsi="Times New Roman" w:cs="Times New Roman"/>
          <w:b/>
          <w:sz w:val="24"/>
          <w:szCs w:val="24"/>
        </w:rPr>
        <w:t xml:space="preserve"> Lokalna Grupa Działania „Eurogalicja” w ramach Strategii Rozwoju Lokalnego Kierowanego przez Społeczność                   na lata 2016-2023</w:t>
      </w:r>
    </w:p>
    <w:p w:rsidR="00954D6E" w:rsidRDefault="00954D6E" w:rsidP="0042767F">
      <w:pPr>
        <w:pStyle w:val="Podpisobrazu0"/>
        <w:shd w:val="clear" w:color="auto" w:fill="auto"/>
        <w:spacing w:line="276" w:lineRule="auto"/>
        <w:jc w:val="both"/>
        <w:rPr>
          <w:rFonts w:eastAsiaTheme="minorHAnsi"/>
        </w:rPr>
      </w:pPr>
    </w:p>
    <w:p w:rsidR="00DE46ED" w:rsidRPr="00766759" w:rsidRDefault="00DE46ED" w:rsidP="00DE46ED">
      <w:pPr>
        <w:pStyle w:val="Podpisobrazu0"/>
        <w:numPr>
          <w:ilvl w:val="0"/>
          <w:numId w:val="6"/>
        </w:numPr>
        <w:shd w:val="clear" w:color="auto" w:fill="auto"/>
        <w:spacing w:line="276" w:lineRule="auto"/>
        <w:jc w:val="both"/>
        <w:rPr>
          <w:b/>
        </w:rPr>
      </w:pPr>
      <w:r w:rsidRPr="00766759">
        <w:rPr>
          <w:b/>
        </w:rPr>
        <w:t>Wykaz kryteriów wyboru operacji przez Stowarzyszenie Lokalna Grupa Działania „</w:t>
      </w:r>
      <w:proofErr w:type="spellStart"/>
      <w:r w:rsidRPr="00766759">
        <w:rPr>
          <w:b/>
        </w:rPr>
        <w:t>Eurogalicja</w:t>
      </w:r>
      <w:proofErr w:type="spellEnd"/>
      <w:r w:rsidRPr="00766759">
        <w:rPr>
          <w:b/>
        </w:rPr>
        <w:t>” w ramach Strategii Rozwoju Lokalnego Kierowanego przez Społeczność na lata 2016-2023 - Cel ogólny nr 1: Poprawa komfortu życia mieszkańców obszaru LGD „EUROGALICJA” i wzmocnienie kapitału społecznego do 2023 r.</w:t>
      </w:r>
    </w:p>
    <w:p w:rsidR="00DE46ED" w:rsidRPr="00766759" w:rsidRDefault="00DE46ED" w:rsidP="00DE46ED">
      <w:pPr>
        <w:rPr>
          <w:rFonts w:ascii="Times New Roman" w:hAnsi="Times New Roman" w:cs="Times New Roman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41"/>
        <w:gridCol w:w="2025"/>
        <w:gridCol w:w="5487"/>
        <w:gridCol w:w="1291"/>
        <w:gridCol w:w="4939"/>
      </w:tblGrid>
      <w:tr w:rsidR="00DE46ED" w:rsidRPr="00766759" w:rsidTr="00264FD6">
        <w:tc>
          <w:tcPr>
            <w:tcW w:w="541" w:type="dxa"/>
            <w:tcBorders>
              <w:bottom w:val="double" w:sz="4" w:space="0" w:color="auto"/>
            </w:tcBorders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Kryterium lokalne oceny operacji</w:t>
            </w:r>
          </w:p>
        </w:tc>
        <w:tc>
          <w:tcPr>
            <w:tcW w:w="5487" w:type="dxa"/>
            <w:tcBorders>
              <w:bottom w:val="double" w:sz="4" w:space="0" w:color="auto"/>
            </w:tcBorders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Opis kryterium lokalnego oceny operacji</w:t>
            </w:r>
          </w:p>
        </w:tc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Punktacja</w:t>
            </w:r>
          </w:p>
        </w:tc>
        <w:tc>
          <w:tcPr>
            <w:tcW w:w="4939" w:type="dxa"/>
            <w:tcBorders>
              <w:bottom w:val="double" w:sz="4" w:space="0" w:color="auto"/>
            </w:tcBorders>
            <w:vAlign w:val="center"/>
          </w:tcPr>
          <w:p w:rsidR="00DE46ED" w:rsidRPr="00766759" w:rsidRDefault="00DE46ED" w:rsidP="00264FD6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Sposób oceny</w:t>
            </w:r>
          </w:p>
        </w:tc>
      </w:tr>
      <w:tr w:rsidR="00DE46ED" w:rsidRPr="00766759" w:rsidTr="00264FD6">
        <w:tc>
          <w:tcPr>
            <w:tcW w:w="541" w:type="dxa"/>
            <w:tcBorders>
              <w:top w:val="double" w:sz="4" w:space="0" w:color="auto"/>
            </w:tcBorders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Zaplecze planowanej operacji i gotowość do jej realizacji</w:t>
            </w:r>
          </w:p>
        </w:tc>
        <w:tc>
          <w:tcPr>
            <w:tcW w:w="5487" w:type="dxa"/>
            <w:tcBorders>
              <w:top w:val="double" w:sz="4" w:space="0" w:color="auto"/>
            </w:tcBorders>
            <w:vAlign w:val="center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Wnioskodawców posiadających zasoby (kadrowe, rzeczowe, finansowe) niezbędne do prawidłowej realizacji planowanej operacji oraz przedłożyli kompletną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dokumentację zawierającą wszystkie dokumenty, w tym oferty, projekty budowlane, kosztorysy, zgody, pozwolenia, opinie niezbędne do realizacji tej operacji. Należy opisać zasoby – zaplecze planowanej operacji b</w:t>
            </w:r>
            <w:r>
              <w:rPr>
                <w:rFonts w:ascii="Times New Roman" w:hAnsi="Times New Roman" w:cs="Times New Roman"/>
              </w:rPr>
              <w:t>ędące w dyspozycji Wnioskodawcy.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zasoby kadrowe (doświadczenie osób w realizacji planowanych przedsięwzięć) – </w:t>
            </w:r>
            <w:r w:rsidRPr="00766759">
              <w:rPr>
                <w:rFonts w:ascii="Times New Roman" w:hAnsi="Times New Roman" w:cs="Times New Roman"/>
                <w:b/>
              </w:rPr>
              <w:t>1 pkt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zasoby rzeczowe i finansowe – </w:t>
            </w:r>
            <w:r w:rsidRPr="00766759">
              <w:rPr>
                <w:rFonts w:ascii="Times New Roman" w:hAnsi="Times New Roman" w:cs="Times New Roman"/>
                <w:b/>
              </w:rPr>
              <w:t>2 pkt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wnioskodawca posiada komplet uprawomocnionej dokumentacji niezbędnej do rozpoczęcia prac budowlanych (jeśli dotyczy) – </w:t>
            </w:r>
            <w:r w:rsidRPr="00766759">
              <w:rPr>
                <w:rFonts w:ascii="Times New Roman" w:hAnsi="Times New Roman" w:cs="Times New Roman"/>
                <w:b/>
              </w:rPr>
              <w:t xml:space="preserve">2 pkt  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  <w:b/>
              </w:rPr>
              <w:t>W powyższej kategorii wnioskodawca musi uzyskać min 1 pkt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1 lub 2 lub 3 lub 4 lub 5 pkt</w:t>
            </w:r>
          </w:p>
        </w:tc>
        <w:tc>
          <w:tcPr>
            <w:tcW w:w="4939" w:type="dxa"/>
            <w:tcBorders>
              <w:top w:val="double" w:sz="4" w:space="0" w:color="auto"/>
            </w:tcBorders>
          </w:tcPr>
          <w:p w:rsidR="00DE46ED" w:rsidRPr="00766759" w:rsidRDefault="00DE46ED" w:rsidP="00264FD6">
            <w:pPr>
              <w:rPr>
                <w:rStyle w:val="Teksttreci2"/>
                <w:rFonts w:eastAsiaTheme="minorHAnsi"/>
                <w:color w:val="auto"/>
              </w:rPr>
            </w:pPr>
          </w:p>
          <w:p w:rsidR="00DE46ED" w:rsidRPr="00766759" w:rsidRDefault="00DE46ED" w:rsidP="00264FD6">
            <w:pPr>
              <w:rPr>
                <w:rStyle w:val="Teksttreci2"/>
                <w:rFonts w:eastAsiaTheme="minorHAnsi"/>
                <w:color w:val="auto"/>
              </w:rPr>
            </w:pPr>
          </w:p>
          <w:p w:rsidR="00DE46ED" w:rsidRPr="00766759" w:rsidRDefault="00DE46ED" w:rsidP="00264FD6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DE46ED" w:rsidRPr="00766759" w:rsidTr="00264FD6">
        <w:tc>
          <w:tcPr>
            <w:tcW w:w="541" w:type="dxa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025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 xml:space="preserve">Wsparcie grup </w:t>
            </w:r>
            <w:proofErr w:type="spellStart"/>
            <w:r w:rsidRPr="00766759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</w:p>
        </w:tc>
        <w:tc>
          <w:tcPr>
            <w:tcW w:w="5487" w:type="dxa"/>
            <w:vAlign w:val="center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Preferuje operacje przewidujące wsparcie grup </w:t>
            </w:r>
            <w:proofErr w:type="spellStart"/>
            <w:r w:rsidRPr="00766759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766759">
              <w:rPr>
                <w:rFonts w:ascii="Times New Roman" w:hAnsi="Times New Roman" w:cs="Times New Roman"/>
              </w:rPr>
              <w:t xml:space="preserve"> zdefiniowanych w LSR. </w:t>
            </w:r>
            <w:r w:rsidRPr="00766759">
              <w:rPr>
                <w:rStyle w:val="Teksttreci2"/>
                <w:rFonts w:eastAsiaTheme="minorHAnsi"/>
                <w:color w:val="auto"/>
              </w:rPr>
              <w:t xml:space="preserve">Zdefiniowane grupy </w:t>
            </w:r>
            <w:proofErr w:type="spellStart"/>
            <w:r w:rsidRPr="00766759">
              <w:rPr>
                <w:rStyle w:val="Teksttreci2"/>
                <w:rFonts w:eastAsiaTheme="minorHAnsi"/>
                <w:color w:val="auto"/>
              </w:rPr>
              <w:t>defaworyzowane</w:t>
            </w:r>
            <w:proofErr w:type="spellEnd"/>
            <w:r w:rsidRPr="00766759">
              <w:rPr>
                <w:rStyle w:val="Teksttreci2"/>
                <w:rFonts w:eastAsiaTheme="minorHAnsi"/>
                <w:color w:val="auto"/>
              </w:rPr>
              <w:t xml:space="preserve"> to: osoby bezrobotne do 25 r.ż., z brakiem lub krótkim doświadczeniem zawodowym (do 2 lat); osoby bezrobotne z niskim poziomem wykształcenia (średnim i niższym); seniorzy; osoby niepełnosprawne.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- operacja nie przewiduje wsparcia grup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proofErr w:type="spellStart"/>
            <w:r w:rsidRPr="00766759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766759">
              <w:rPr>
                <w:rFonts w:ascii="Times New Roman" w:hAnsi="Times New Roman" w:cs="Times New Roman"/>
              </w:rPr>
              <w:t xml:space="preserve"> – </w:t>
            </w:r>
            <w:r w:rsidRPr="00766759">
              <w:rPr>
                <w:rFonts w:ascii="Times New Roman" w:hAnsi="Times New Roman" w:cs="Times New Roman"/>
                <w:b/>
              </w:rPr>
              <w:t>0 pkt</w:t>
            </w:r>
            <w:r w:rsidRPr="00766759">
              <w:rPr>
                <w:rFonts w:ascii="Times New Roman" w:hAnsi="Times New Roman" w:cs="Times New Roman"/>
              </w:rPr>
              <w:t>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przewiduje wsparcie grup </w:t>
            </w:r>
            <w:proofErr w:type="spellStart"/>
            <w:r w:rsidRPr="00766759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766759">
              <w:rPr>
                <w:rFonts w:ascii="Times New Roman" w:hAnsi="Times New Roman" w:cs="Times New Roman"/>
              </w:rPr>
              <w:t xml:space="preserve"> – </w:t>
            </w:r>
            <w:r w:rsidRPr="00766759">
              <w:rPr>
                <w:rFonts w:ascii="Times New Roman" w:hAnsi="Times New Roman" w:cs="Times New Roman"/>
                <w:b/>
              </w:rPr>
              <w:t>5 pkt.</w:t>
            </w:r>
          </w:p>
        </w:tc>
        <w:tc>
          <w:tcPr>
            <w:tcW w:w="1291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5 pkt</w:t>
            </w:r>
          </w:p>
        </w:tc>
        <w:tc>
          <w:tcPr>
            <w:tcW w:w="4939" w:type="dxa"/>
          </w:tcPr>
          <w:p w:rsidR="00DE46ED" w:rsidRPr="00766759" w:rsidRDefault="00DE46ED" w:rsidP="00264FD6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DE46ED" w:rsidRPr="00766759" w:rsidTr="00264FD6">
        <w:tc>
          <w:tcPr>
            <w:tcW w:w="541" w:type="dxa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5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Wkład własny</w:t>
            </w:r>
          </w:p>
        </w:tc>
        <w:tc>
          <w:tcPr>
            <w:tcW w:w="5487" w:type="dxa"/>
            <w:vAlign w:val="center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wkład własny Wnioskodawcy nie przekracza intensywności pomocy – </w:t>
            </w:r>
            <w:r w:rsidRPr="00766759">
              <w:rPr>
                <w:rFonts w:ascii="Times New Roman" w:hAnsi="Times New Roman" w:cs="Times New Roman"/>
                <w:b/>
              </w:rPr>
              <w:t>0 pkt</w:t>
            </w:r>
            <w:r w:rsidRPr="00766759">
              <w:rPr>
                <w:rFonts w:ascii="Times New Roman" w:hAnsi="Times New Roman" w:cs="Times New Roman"/>
              </w:rPr>
              <w:t>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wkład własny Wnioskodawcy przekracza wymagany wkład minimalny o 5%– </w:t>
            </w:r>
            <w:r w:rsidRPr="00766759">
              <w:rPr>
                <w:rFonts w:ascii="Times New Roman" w:hAnsi="Times New Roman" w:cs="Times New Roman"/>
                <w:b/>
              </w:rPr>
              <w:t>2 pkt.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wkład własny Wnioskodawcy przekracza wymagany wkład minimalny o 10%– </w:t>
            </w:r>
            <w:r w:rsidRPr="00766759">
              <w:rPr>
                <w:rFonts w:ascii="Times New Roman" w:hAnsi="Times New Roman" w:cs="Times New Roman"/>
                <w:b/>
              </w:rPr>
              <w:t>4 pkt.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wkład własny Wnioskodawcy przekracza wymagany wkład minimalny o 20% lub więcej– </w:t>
            </w:r>
            <w:r w:rsidRPr="00766759">
              <w:rPr>
                <w:rFonts w:ascii="Times New Roman" w:hAnsi="Times New Roman" w:cs="Times New Roman"/>
                <w:b/>
              </w:rPr>
              <w:t>6 pkt.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2 lub 4 lub 6 pkt</w:t>
            </w:r>
          </w:p>
        </w:tc>
        <w:tc>
          <w:tcPr>
            <w:tcW w:w="4939" w:type="dxa"/>
          </w:tcPr>
          <w:p w:rsidR="00DE46ED" w:rsidRPr="00766759" w:rsidRDefault="00DE46ED" w:rsidP="00264FD6">
            <w:pPr>
              <w:rPr>
                <w:rStyle w:val="Teksttreci2"/>
                <w:rFonts w:eastAsiaTheme="minorHAnsi"/>
                <w:color w:val="auto"/>
              </w:rPr>
            </w:pPr>
          </w:p>
          <w:p w:rsidR="00DE46ED" w:rsidRPr="00766759" w:rsidRDefault="00DE46ED" w:rsidP="00264FD6">
            <w:pPr>
              <w:rPr>
                <w:rStyle w:val="Teksttreci2"/>
                <w:rFonts w:eastAsiaTheme="minorHAnsi"/>
                <w:color w:val="auto"/>
              </w:rPr>
            </w:pPr>
          </w:p>
          <w:p w:rsidR="00DE46ED" w:rsidRPr="00766759" w:rsidRDefault="00DE46ED" w:rsidP="00264FD6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DE46ED" w:rsidRPr="00766759" w:rsidTr="00264FD6">
        <w:tc>
          <w:tcPr>
            <w:tcW w:w="541" w:type="dxa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5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Innowacyjność</w:t>
            </w:r>
          </w:p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operacji</w:t>
            </w:r>
          </w:p>
        </w:tc>
        <w:tc>
          <w:tcPr>
            <w:tcW w:w="5487" w:type="dxa"/>
            <w:vAlign w:val="center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Produkt lub usługa charakteryzuje się nowością ze względu na posiadane przez nie nowe cechy i funkcjonalności w </w:t>
            </w:r>
            <w:r w:rsidRPr="00766759">
              <w:rPr>
                <w:rFonts w:ascii="Times New Roman" w:hAnsi="Times New Roman" w:cs="Times New Roman"/>
              </w:rPr>
              <w:lastRenderedPageBreak/>
              <w:t>porównaniu do rozwiązań dostępnych: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- operacja nie wykazuje cech innowacyjnych – 0 pkt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- na rynku lokalnym obszaru LSR – 2 pkt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-  na rynku regionalnym  - 3 pkt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-  na rynku krajowym – 5 pkt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lastRenderedPageBreak/>
              <w:t>0 lub 2 lub 3 lub 5 pkt</w:t>
            </w:r>
          </w:p>
        </w:tc>
        <w:tc>
          <w:tcPr>
            <w:tcW w:w="4939" w:type="dxa"/>
          </w:tcPr>
          <w:p w:rsidR="00DE46ED" w:rsidRPr="00766759" w:rsidRDefault="00DE46ED" w:rsidP="00264FD6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DE46ED" w:rsidRPr="00766759" w:rsidTr="00264FD6">
        <w:tc>
          <w:tcPr>
            <w:tcW w:w="541" w:type="dxa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025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Czas realizacji operacji</w:t>
            </w:r>
          </w:p>
        </w:tc>
        <w:tc>
          <w:tcPr>
            <w:tcW w:w="5487" w:type="dxa"/>
            <w:vAlign w:val="center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operacje, które realizowane będą do 12 miesięcy od podpisania umowy o dofinansowanie operacji.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będzie realizowana przez okres powyżej 12 miesięcy – </w:t>
            </w:r>
            <w:r w:rsidRPr="00766759">
              <w:rPr>
                <w:rFonts w:ascii="Times New Roman" w:hAnsi="Times New Roman" w:cs="Times New Roman"/>
                <w:b/>
              </w:rPr>
              <w:t>0 pkt.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będzie realizowana przez okres do 12 miesięcy – </w:t>
            </w:r>
            <w:r w:rsidRPr="00766759">
              <w:rPr>
                <w:rFonts w:ascii="Times New Roman" w:hAnsi="Times New Roman" w:cs="Times New Roman"/>
                <w:b/>
              </w:rPr>
              <w:t>2 pkt.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2 pkt</w:t>
            </w:r>
          </w:p>
        </w:tc>
        <w:tc>
          <w:tcPr>
            <w:tcW w:w="4939" w:type="dxa"/>
          </w:tcPr>
          <w:p w:rsidR="00DE46ED" w:rsidRPr="00766759" w:rsidRDefault="00DE46ED" w:rsidP="00264FD6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DE46ED" w:rsidRPr="00766759" w:rsidTr="00264FD6">
        <w:tc>
          <w:tcPr>
            <w:tcW w:w="541" w:type="dxa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25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Lokalizacja operacji</w:t>
            </w:r>
          </w:p>
        </w:tc>
        <w:tc>
          <w:tcPr>
            <w:tcW w:w="5487" w:type="dxa"/>
            <w:vAlign w:val="center"/>
          </w:tcPr>
          <w:p w:rsidR="00DE46ED" w:rsidRPr="00900E01" w:rsidRDefault="00DE46ED" w:rsidP="00264FD6">
            <w:pPr>
              <w:rPr>
                <w:rFonts w:ascii="Times New Roman" w:hAnsi="Times New Roman" w:cs="Times New Roman"/>
              </w:rPr>
            </w:pPr>
            <w:r w:rsidRPr="00900E01">
              <w:rPr>
                <w:rFonts w:ascii="Times New Roman" w:hAnsi="Times New Roman" w:cs="Times New Roman"/>
              </w:rPr>
              <w:t xml:space="preserve">Preferuje się operacje realizowane na terenie miejscowości </w:t>
            </w:r>
            <w:r>
              <w:rPr>
                <w:rFonts w:ascii="Times New Roman" w:hAnsi="Times New Roman" w:cs="Times New Roman"/>
              </w:rPr>
              <w:t>o liczbie mieszkańców</w:t>
            </w:r>
            <w:r w:rsidRPr="00900E01">
              <w:rPr>
                <w:rFonts w:ascii="Times New Roman" w:hAnsi="Times New Roman" w:cs="Times New Roman"/>
              </w:rPr>
              <w:t xml:space="preserve"> mniej</w:t>
            </w:r>
            <w:r>
              <w:rPr>
                <w:rFonts w:ascii="Times New Roman" w:hAnsi="Times New Roman" w:cs="Times New Roman"/>
              </w:rPr>
              <w:t>szej niż 2,5 tys. osób (w</w:t>
            </w:r>
            <w:r w:rsidRPr="00900E01">
              <w:rPr>
                <w:rFonts w:ascii="Times New Roman" w:hAnsi="Times New Roman" w:cs="Times New Roman"/>
              </w:rPr>
              <w:t>edług stanu na dzień 31 grudnia 2013 r., tj. zam</w:t>
            </w:r>
            <w:r>
              <w:rPr>
                <w:rFonts w:ascii="Times New Roman" w:hAnsi="Times New Roman" w:cs="Times New Roman"/>
              </w:rPr>
              <w:t>eldowanych na pobyt stały i czasowo</w:t>
            </w:r>
            <w:r w:rsidRPr="00900E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projekt realizowany na obszarze miejscowości o liczbie mieszkańców powyżej </w:t>
            </w:r>
            <w:r>
              <w:rPr>
                <w:rFonts w:ascii="Times New Roman" w:hAnsi="Times New Roman" w:cs="Times New Roman"/>
              </w:rPr>
              <w:t>2,</w:t>
            </w:r>
            <w:r w:rsidRPr="00766759">
              <w:rPr>
                <w:rFonts w:ascii="Times New Roman" w:hAnsi="Times New Roman" w:cs="Times New Roman"/>
              </w:rPr>
              <w:t xml:space="preserve">5 tyś. osób – </w:t>
            </w:r>
            <w:r w:rsidRPr="00766759">
              <w:rPr>
                <w:rFonts w:ascii="Times New Roman" w:hAnsi="Times New Roman" w:cs="Times New Roman"/>
                <w:b/>
              </w:rPr>
              <w:t>0 pkt.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projekt realizowany na obszarze miejscowości o liczbie mieszkańców równej lub poniżej </w:t>
            </w:r>
            <w:r>
              <w:rPr>
                <w:rFonts w:ascii="Times New Roman" w:hAnsi="Times New Roman" w:cs="Times New Roman"/>
              </w:rPr>
              <w:t>2,</w:t>
            </w:r>
            <w:r w:rsidRPr="00766759">
              <w:rPr>
                <w:rFonts w:ascii="Times New Roman" w:hAnsi="Times New Roman" w:cs="Times New Roman"/>
              </w:rPr>
              <w:t xml:space="preserve">5 tyś. osób – </w:t>
            </w:r>
            <w:r w:rsidRPr="00766759">
              <w:rPr>
                <w:rFonts w:ascii="Times New Roman" w:hAnsi="Times New Roman" w:cs="Times New Roman"/>
                <w:b/>
              </w:rPr>
              <w:t>4 pkt.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4 pkt</w:t>
            </w:r>
          </w:p>
        </w:tc>
        <w:tc>
          <w:tcPr>
            <w:tcW w:w="4939" w:type="dxa"/>
          </w:tcPr>
          <w:p w:rsidR="00DE46ED" w:rsidRPr="00766759" w:rsidRDefault="00DE46ED" w:rsidP="00264FD6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DE46ED" w:rsidRPr="00766759" w:rsidTr="00264FD6">
        <w:tc>
          <w:tcPr>
            <w:tcW w:w="541" w:type="dxa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25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</w:tc>
        <w:tc>
          <w:tcPr>
            <w:tcW w:w="5487" w:type="dxa"/>
            <w:vAlign w:val="center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Preferowane będą operacje, z których skorzysta bezpośrednio po zakończeniu realizacji operacji co najmniej 300 osób.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do 150 osób - </w:t>
            </w:r>
            <w:r w:rsidRPr="00766759">
              <w:rPr>
                <w:rFonts w:ascii="Times New Roman" w:hAnsi="Times New Roman" w:cs="Times New Roman"/>
                <w:b/>
              </w:rPr>
              <w:t>2 pkt.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od 151 do 300 osób – </w:t>
            </w:r>
            <w:r w:rsidRPr="00766759">
              <w:rPr>
                <w:rFonts w:ascii="Times New Roman" w:hAnsi="Times New Roman" w:cs="Times New Roman"/>
                <w:b/>
              </w:rPr>
              <w:t>4 pkt</w:t>
            </w:r>
            <w:r w:rsidRPr="00766759">
              <w:rPr>
                <w:rFonts w:ascii="Times New Roman" w:hAnsi="Times New Roman" w:cs="Times New Roman"/>
              </w:rPr>
              <w:t>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powyżej 300</w:t>
            </w:r>
            <w:r w:rsidRPr="00766759">
              <w:rPr>
                <w:rFonts w:ascii="Times New Roman" w:hAnsi="Times New Roman" w:cs="Times New Roman"/>
              </w:rPr>
              <w:t xml:space="preserve"> osób – </w:t>
            </w:r>
            <w:r w:rsidRPr="00766759">
              <w:rPr>
                <w:rFonts w:ascii="Times New Roman" w:hAnsi="Times New Roman" w:cs="Times New Roman"/>
                <w:b/>
              </w:rPr>
              <w:t>6 pkt.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2 lub 4 lub 6 pkt</w:t>
            </w:r>
          </w:p>
        </w:tc>
        <w:tc>
          <w:tcPr>
            <w:tcW w:w="4939" w:type="dxa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DE46ED" w:rsidRPr="00766759" w:rsidTr="00264FD6">
        <w:tc>
          <w:tcPr>
            <w:tcW w:w="541" w:type="dxa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025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Wzrost funkcji rekreacyjnych obszaru LSR</w:t>
            </w:r>
          </w:p>
        </w:tc>
        <w:tc>
          <w:tcPr>
            <w:tcW w:w="5487" w:type="dxa"/>
            <w:vAlign w:val="center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się operacje skierowane na rozwój funkcji rekreacyjnych obszaru LSR. Rekreacja rozumiana jako forma działania wybrana dobrowolnie przez człowieka ze względu na osobiste zainteresowania i dla odpoczynku; podejmowana poza obowiązkami zawodowymi, społecznymi i domowymi, w czasie wolnym od pracy.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ind w:left="128" w:hanging="128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- operacja nie jest skierowana  na rozwój fu</w:t>
            </w:r>
            <w:r>
              <w:rPr>
                <w:rFonts w:ascii="Times New Roman" w:hAnsi="Times New Roman" w:cs="Times New Roman"/>
              </w:rPr>
              <w:t xml:space="preserve">nkcji rekreacyjnych </w:t>
            </w:r>
            <w:r w:rsidRPr="00766759">
              <w:rPr>
                <w:rFonts w:ascii="Times New Roman" w:hAnsi="Times New Roman" w:cs="Times New Roman"/>
              </w:rPr>
              <w:t xml:space="preserve"> obszaru LSR </w:t>
            </w:r>
            <w:r w:rsidRPr="00766759">
              <w:rPr>
                <w:rFonts w:ascii="Times New Roman" w:hAnsi="Times New Roman" w:cs="Times New Roman"/>
                <w:b/>
              </w:rPr>
              <w:t>– 0 pkt</w:t>
            </w:r>
          </w:p>
          <w:p w:rsidR="00DE46ED" w:rsidRPr="00766759" w:rsidRDefault="00DE46ED" w:rsidP="00264FD6">
            <w:pPr>
              <w:ind w:left="128" w:hanging="128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- operacja skierowana na</w:t>
            </w:r>
            <w:r>
              <w:rPr>
                <w:rFonts w:ascii="Times New Roman" w:hAnsi="Times New Roman" w:cs="Times New Roman"/>
              </w:rPr>
              <w:t xml:space="preserve"> rozwój funkcji rekreacyjnych</w:t>
            </w:r>
            <w:r w:rsidRPr="00766759">
              <w:rPr>
                <w:rFonts w:ascii="Times New Roman" w:hAnsi="Times New Roman" w:cs="Times New Roman"/>
              </w:rPr>
              <w:t xml:space="preserve"> obszaru LSR </w:t>
            </w:r>
            <w:r w:rsidRPr="00766759">
              <w:rPr>
                <w:rFonts w:ascii="Times New Roman" w:hAnsi="Times New Roman" w:cs="Times New Roman"/>
                <w:b/>
              </w:rPr>
              <w:t>– 3 pkt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3 pkt</w:t>
            </w:r>
          </w:p>
        </w:tc>
        <w:tc>
          <w:tcPr>
            <w:tcW w:w="4939" w:type="dxa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DE46ED" w:rsidRPr="00766759" w:rsidTr="00264FD6">
        <w:tc>
          <w:tcPr>
            <w:tcW w:w="541" w:type="dxa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25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Wpływ operacji na wzrost integracji lokalnej</w:t>
            </w:r>
          </w:p>
        </w:tc>
        <w:tc>
          <w:tcPr>
            <w:tcW w:w="5487" w:type="dxa"/>
            <w:vAlign w:val="center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się operacje skierowane na wzrost integracji społecznej mieszkańców obszaru objętego Lokalną Strategią Rozwoju.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dotyczy obszaru jednej miejscowości wchodzącej w skład obszaru LGD – </w:t>
            </w:r>
            <w:r w:rsidRPr="00766759">
              <w:rPr>
                <w:rFonts w:ascii="Times New Roman" w:hAnsi="Times New Roman" w:cs="Times New Roman"/>
                <w:b/>
              </w:rPr>
              <w:t>1 pkt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dotyczy co najmniej  2 miejscowości z  obszaru jednej gminy wchodzącej w skład obszaru LGD – </w:t>
            </w:r>
            <w:r w:rsidRPr="00766759">
              <w:rPr>
                <w:rFonts w:ascii="Times New Roman" w:hAnsi="Times New Roman" w:cs="Times New Roman"/>
                <w:b/>
              </w:rPr>
              <w:t>2 pkt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dotyczy obszaru więcej niż jednej gminy wchodzącej w skład obszaru  LGD – </w:t>
            </w:r>
            <w:r w:rsidRPr="00766759">
              <w:rPr>
                <w:rFonts w:ascii="Times New Roman" w:hAnsi="Times New Roman" w:cs="Times New Roman"/>
                <w:b/>
              </w:rPr>
              <w:t>4 pkt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DE46ED" w:rsidRPr="00766759" w:rsidRDefault="00DE46ED" w:rsidP="00264FD6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1 lub 2 lub 4 pkt</w:t>
            </w:r>
          </w:p>
        </w:tc>
        <w:tc>
          <w:tcPr>
            <w:tcW w:w="4939" w:type="dxa"/>
          </w:tcPr>
          <w:p w:rsidR="00DE46ED" w:rsidRPr="00766759" w:rsidRDefault="00DE46ED" w:rsidP="00264FD6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DE46ED" w:rsidRPr="00766759" w:rsidTr="00264FD6">
        <w:tc>
          <w:tcPr>
            <w:tcW w:w="8053" w:type="dxa"/>
            <w:gridSpan w:val="3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0" w:type="dxa"/>
            <w:gridSpan w:val="2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38 (40 w przypadku projektów związanych z pracami budowlanymi)</w:t>
            </w:r>
          </w:p>
        </w:tc>
      </w:tr>
      <w:tr w:rsidR="00DE46ED" w:rsidRPr="00766759" w:rsidTr="00264FD6">
        <w:tc>
          <w:tcPr>
            <w:tcW w:w="8053" w:type="dxa"/>
            <w:gridSpan w:val="3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gridSpan w:val="2"/>
          </w:tcPr>
          <w:p w:rsidR="00DE46ED" w:rsidRPr="00766759" w:rsidRDefault="00DE46ED" w:rsidP="00264FD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16</w:t>
            </w:r>
          </w:p>
        </w:tc>
      </w:tr>
    </w:tbl>
    <w:p w:rsidR="00954D6E" w:rsidRPr="00766759" w:rsidRDefault="00954D6E" w:rsidP="00ED25E6">
      <w:pPr>
        <w:jc w:val="both"/>
      </w:pPr>
    </w:p>
    <w:sectPr w:rsidR="00954D6E" w:rsidRPr="00766759" w:rsidSect="005F5AFB">
      <w:footerReference w:type="default" r:id="rId8"/>
      <w:headerReference w:type="first" r:id="rId9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E3" w:rsidRDefault="000963E3" w:rsidP="00954D6E">
      <w:pPr>
        <w:spacing w:after="0" w:line="240" w:lineRule="auto"/>
      </w:pPr>
      <w:r>
        <w:separator/>
      </w:r>
    </w:p>
  </w:endnote>
  <w:endnote w:type="continuationSeparator" w:id="0">
    <w:p w:rsidR="000963E3" w:rsidRDefault="000963E3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294745"/>
      <w:docPartObj>
        <w:docPartGallery w:val="Page Numbers (Bottom of Page)"/>
        <w:docPartUnique/>
      </w:docPartObj>
    </w:sdtPr>
    <w:sdtEndPr/>
    <w:sdtContent>
      <w:p w:rsidR="005F1A67" w:rsidRDefault="005F1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ED">
          <w:rPr>
            <w:noProof/>
          </w:rPr>
          <w:t>4</w:t>
        </w:r>
        <w:r>
          <w:fldChar w:fldCharType="end"/>
        </w:r>
      </w:p>
    </w:sdtContent>
  </w:sdt>
  <w:p w:rsidR="005F1A67" w:rsidRDefault="005F1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E3" w:rsidRDefault="000963E3" w:rsidP="00954D6E">
      <w:pPr>
        <w:spacing w:after="0" w:line="240" w:lineRule="auto"/>
      </w:pPr>
      <w:r>
        <w:separator/>
      </w:r>
    </w:p>
  </w:footnote>
  <w:footnote w:type="continuationSeparator" w:id="0">
    <w:p w:rsidR="000963E3" w:rsidRDefault="000963E3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67" w:rsidRPr="00954D6E" w:rsidRDefault="005F5AFB" w:rsidP="005F5AFB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 wp14:anchorId="1183C97A" wp14:editId="07D50F7C">
          <wp:extent cx="5676900" cy="923925"/>
          <wp:effectExtent l="0" t="0" r="0" b="9525"/>
          <wp:docPr id="1" name="Obraz 1" descr="logo_LGD_LSR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LSR_2014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A67" w:rsidRDefault="005F1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52"/>
    <w:multiLevelType w:val="hybridMultilevel"/>
    <w:tmpl w:val="643E1A58"/>
    <w:lvl w:ilvl="0" w:tplc="3EFCB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F"/>
    <w:rsid w:val="00021CC1"/>
    <w:rsid w:val="00057ED3"/>
    <w:rsid w:val="00067E55"/>
    <w:rsid w:val="000867C9"/>
    <w:rsid w:val="0009289E"/>
    <w:rsid w:val="000963E3"/>
    <w:rsid w:val="000A16DD"/>
    <w:rsid w:val="000A2E92"/>
    <w:rsid w:val="000A3857"/>
    <w:rsid w:val="000D08C2"/>
    <w:rsid w:val="000F55FB"/>
    <w:rsid w:val="00102C61"/>
    <w:rsid w:val="00121447"/>
    <w:rsid w:val="00154019"/>
    <w:rsid w:val="00157CE3"/>
    <w:rsid w:val="001751EB"/>
    <w:rsid w:val="001A5C51"/>
    <w:rsid w:val="001B7291"/>
    <w:rsid w:val="001C05CF"/>
    <w:rsid w:val="001D58A6"/>
    <w:rsid w:val="001F425F"/>
    <w:rsid w:val="00212AEA"/>
    <w:rsid w:val="0021339E"/>
    <w:rsid w:val="002230D0"/>
    <w:rsid w:val="00225FE8"/>
    <w:rsid w:val="00270299"/>
    <w:rsid w:val="002B0B10"/>
    <w:rsid w:val="002C030E"/>
    <w:rsid w:val="002C1D7F"/>
    <w:rsid w:val="002C52C7"/>
    <w:rsid w:val="002E0A32"/>
    <w:rsid w:val="002E6C10"/>
    <w:rsid w:val="002F4AD6"/>
    <w:rsid w:val="00301EFC"/>
    <w:rsid w:val="00311822"/>
    <w:rsid w:val="00325A6F"/>
    <w:rsid w:val="00366FE3"/>
    <w:rsid w:val="003A22C1"/>
    <w:rsid w:val="003C10CA"/>
    <w:rsid w:val="003C1540"/>
    <w:rsid w:val="003F484C"/>
    <w:rsid w:val="003F72A1"/>
    <w:rsid w:val="00411C61"/>
    <w:rsid w:val="00412D89"/>
    <w:rsid w:val="0042767F"/>
    <w:rsid w:val="004307DF"/>
    <w:rsid w:val="004455C5"/>
    <w:rsid w:val="004672CB"/>
    <w:rsid w:val="00480E11"/>
    <w:rsid w:val="00482356"/>
    <w:rsid w:val="00496F74"/>
    <w:rsid w:val="004A01D5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91796"/>
    <w:rsid w:val="005E4D52"/>
    <w:rsid w:val="005F1A67"/>
    <w:rsid w:val="005F52DD"/>
    <w:rsid w:val="005F5AFB"/>
    <w:rsid w:val="005F655E"/>
    <w:rsid w:val="0060058E"/>
    <w:rsid w:val="00604B1D"/>
    <w:rsid w:val="006104FE"/>
    <w:rsid w:val="00656C7B"/>
    <w:rsid w:val="00681365"/>
    <w:rsid w:val="00683735"/>
    <w:rsid w:val="00685E04"/>
    <w:rsid w:val="006A2E65"/>
    <w:rsid w:val="006A6151"/>
    <w:rsid w:val="006B3E90"/>
    <w:rsid w:val="006B744B"/>
    <w:rsid w:val="006C129D"/>
    <w:rsid w:val="006E071D"/>
    <w:rsid w:val="006E0B7D"/>
    <w:rsid w:val="0070132C"/>
    <w:rsid w:val="00711668"/>
    <w:rsid w:val="00721D3E"/>
    <w:rsid w:val="00747C9E"/>
    <w:rsid w:val="00756084"/>
    <w:rsid w:val="00766759"/>
    <w:rsid w:val="007749E0"/>
    <w:rsid w:val="00775666"/>
    <w:rsid w:val="007C568A"/>
    <w:rsid w:val="007C6653"/>
    <w:rsid w:val="007D271E"/>
    <w:rsid w:val="007D487F"/>
    <w:rsid w:val="007E3F41"/>
    <w:rsid w:val="007F403A"/>
    <w:rsid w:val="00804C77"/>
    <w:rsid w:val="00842AA6"/>
    <w:rsid w:val="008508A5"/>
    <w:rsid w:val="00882FB3"/>
    <w:rsid w:val="008A3082"/>
    <w:rsid w:val="008B067C"/>
    <w:rsid w:val="008C6205"/>
    <w:rsid w:val="008D6F3D"/>
    <w:rsid w:val="008E6FC6"/>
    <w:rsid w:val="008F4FDF"/>
    <w:rsid w:val="00900E01"/>
    <w:rsid w:val="0093556E"/>
    <w:rsid w:val="00940A60"/>
    <w:rsid w:val="00946500"/>
    <w:rsid w:val="009472AC"/>
    <w:rsid w:val="00954D6E"/>
    <w:rsid w:val="0095648D"/>
    <w:rsid w:val="00994CB0"/>
    <w:rsid w:val="009B3DDC"/>
    <w:rsid w:val="00A422FB"/>
    <w:rsid w:val="00A54D4B"/>
    <w:rsid w:val="00A7220A"/>
    <w:rsid w:val="00A73980"/>
    <w:rsid w:val="00AA43AB"/>
    <w:rsid w:val="00AB725A"/>
    <w:rsid w:val="00AC1B4D"/>
    <w:rsid w:val="00AE1917"/>
    <w:rsid w:val="00B120BB"/>
    <w:rsid w:val="00B37C20"/>
    <w:rsid w:val="00B4360A"/>
    <w:rsid w:val="00B44960"/>
    <w:rsid w:val="00B81560"/>
    <w:rsid w:val="00BA5D93"/>
    <w:rsid w:val="00BB706E"/>
    <w:rsid w:val="00BD1F78"/>
    <w:rsid w:val="00BD21F6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90898"/>
    <w:rsid w:val="00C9259D"/>
    <w:rsid w:val="00CB086A"/>
    <w:rsid w:val="00CD07CB"/>
    <w:rsid w:val="00CD68C5"/>
    <w:rsid w:val="00CF0829"/>
    <w:rsid w:val="00CF1404"/>
    <w:rsid w:val="00D04413"/>
    <w:rsid w:val="00D35CE8"/>
    <w:rsid w:val="00DB1CD9"/>
    <w:rsid w:val="00DE40E8"/>
    <w:rsid w:val="00DE46ED"/>
    <w:rsid w:val="00DF6F3E"/>
    <w:rsid w:val="00E17FD0"/>
    <w:rsid w:val="00E22891"/>
    <w:rsid w:val="00E45276"/>
    <w:rsid w:val="00E5459C"/>
    <w:rsid w:val="00E72166"/>
    <w:rsid w:val="00EA5FED"/>
    <w:rsid w:val="00EB73F3"/>
    <w:rsid w:val="00EC6481"/>
    <w:rsid w:val="00ED21C2"/>
    <w:rsid w:val="00ED25E6"/>
    <w:rsid w:val="00ED7ED2"/>
    <w:rsid w:val="00EE09A2"/>
    <w:rsid w:val="00F065B7"/>
    <w:rsid w:val="00F265DB"/>
    <w:rsid w:val="00F27B24"/>
    <w:rsid w:val="00F35E1C"/>
    <w:rsid w:val="00F409B9"/>
    <w:rsid w:val="00F40ACD"/>
    <w:rsid w:val="00F457E0"/>
    <w:rsid w:val="00F5439B"/>
    <w:rsid w:val="00F62D20"/>
    <w:rsid w:val="00F71F6F"/>
    <w:rsid w:val="00F72E6C"/>
    <w:rsid w:val="00F94315"/>
    <w:rsid w:val="00FA0C2B"/>
    <w:rsid w:val="00FA56B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62</cp:revision>
  <cp:lastPrinted>2016-11-07T10:52:00Z</cp:lastPrinted>
  <dcterms:created xsi:type="dcterms:W3CDTF">2016-06-07T12:18:00Z</dcterms:created>
  <dcterms:modified xsi:type="dcterms:W3CDTF">2017-05-11T10:54:00Z</dcterms:modified>
</cp:coreProperties>
</file>